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0C5" w:rsidRDefault="00CA0DBA" w:rsidP="00CA0DBA">
      <w:pPr>
        <w:keepNext/>
        <w:widowControl w:val="0"/>
        <w:autoSpaceDE w:val="0"/>
        <w:autoSpaceDN w:val="0"/>
        <w:adjustRightInd w:val="0"/>
        <w:spacing w:after="360"/>
        <w:jc w:val="right"/>
        <w:rPr>
          <w:rFonts w:ascii="Times New Roman" w:eastAsia="Arial Unicode MS" w:hAnsi="Times New Roman"/>
          <w:lang w:eastAsia="en-GB"/>
        </w:rPr>
      </w:pPr>
      <w:bookmarkStart w:id="0" w:name="_GoBack"/>
      <w:bookmarkStart w:id="1" w:name="_Toc468217674"/>
      <w:bookmarkStart w:id="2" w:name="_Toc468892640"/>
      <w:bookmarkStart w:id="3" w:name="_Toc473692377"/>
      <w:bookmarkStart w:id="4" w:name="_Toc476857558"/>
      <w:bookmarkStart w:id="5" w:name="_Toc350977292"/>
      <w:bookmarkStart w:id="6" w:name="_Toc481181863"/>
      <w:bookmarkStart w:id="7" w:name="_Toc477970523"/>
      <w:bookmarkEnd w:id="0"/>
      <w:r>
        <w:rPr>
          <w:rFonts w:ascii="Times New Roman" w:eastAsia="Times New Roman" w:hAnsi="Times New Roman"/>
          <w:b/>
        </w:rPr>
        <w:t>ПРИЛОЖЕНИЕ 1</w:t>
      </w:r>
      <w:r w:rsidR="006D4F4C">
        <w:rPr>
          <w:rFonts w:ascii="Times New Roman" w:eastAsia="Times New Roman" w:hAnsi="Times New Roman"/>
          <w:b/>
        </w:rPr>
        <w:t>3</w:t>
      </w:r>
      <w:r>
        <w:rPr>
          <w:rFonts w:ascii="Times New Roman" w:eastAsia="Times New Roman" w:hAnsi="Times New Roman"/>
        </w:rPr>
        <w:br/>
      </w:r>
      <w:r w:rsidRPr="00A11D8B">
        <w:rPr>
          <w:rFonts w:ascii="Times New Roman" w:eastAsia="Times New Roman" w:hAnsi="Times New Roman"/>
        </w:rPr>
        <w:t xml:space="preserve">к концессионному соглашению в отношении </w:t>
      </w:r>
      <w:r w:rsidR="00C528D1">
        <w:rPr>
          <w:rFonts w:ascii="Times New Roman" w:eastAsia="Arial Unicode MS" w:hAnsi="Times New Roman"/>
          <w:lang w:eastAsia="en-GB"/>
        </w:rPr>
        <w:t xml:space="preserve">объектов </w:t>
      </w:r>
      <w:r w:rsidR="0053559A" w:rsidRPr="0053559A">
        <w:rPr>
          <w:rFonts w:ascii="Times New Roman" w:eastAsia="Arial Unicode MS" w:hAnsi="Times New Roman"/>
          <w:lang w:eastAsia="en-GB"/>
        </w:rPr>
        <w:t>систем теплоснабжения, централизованного горячего водоснабжения, холодного водоснабжения и водоотведения городского округа Кинель Самарской области</w:t>
      </w:r>
    </w:p>
    <w:p w:rsidR="00C528D1" w:rsidRDefault="00C528D1" w:rsidP="00CA0DBA">
      <w:pPr>
        <w:keepNext/>
        <w:widowControl w:val="0"/>
        <w:autoSpaceDE w:val="0"/>
        <w:autoSpaceDN w:val="0"/>
        <w:adjustRightInd w:val="0"/>
        <w:spacing w:after="360"/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№ ___ от _________ г.</w:t>
      </w:r>
    </w:p>
    <w:p w:rsidR="00A55DBE" w:rsidRDefault="00A55DBE" w:rsidP="00A55DBE">
      <w:pPr>
        <w:pStyle w:val="a8"/>
        <w:spacing w:line="240" w:lineRule="auto"/>
      </w:pPr>
      <w:bookmarkStart w:id="8" w:name="_Toc485514175"/>
      <w:bookmarkStart w:id="9" w:name="_Toc484822152"/>
      <w:bookmarkEnd w:id="1"/>
      <w:bookmarkEnd w:id="2"/>
      <w:bookmarkEnd w:id="3"/>
      <w:bookmarkEnd w:id="4"/>
      <w:bookmarkEnd w:id="5"/>
      <w:bookmarkEnd w:id="6"/>
      <w:bookmarkEnd w:id="7"/>
      <w:r>
        <w:t>Форма Соглашения о возмещении недополученных доходов</w:t>
      </w:r>
      <w:bookmarkEnd w:id="8"/>
      <w:bookmarkEnd w:id="9"/>
    </w:p>
    <w:p w:rsidR="00A55DBE" w:rsidRPr="00EE6487" w:rsidRDefault="00A55DBE" w:rsidP="00A55DBE">
      <w:pPr>
        <w:jc w:val="center"/>
        <w:rPr>
          <w:rFonts w:ascii="Times New Roman" w:hAnsi="Times New Roman"/>
          <w:b/>
        </w:rPr>
      </w:pPr>
      <w:r w:rsidRPr="00EE6487">
        <w:rPr>
          <w:rFonts w:ascii="Times New Roman" w:hAnsi="Times New Roman"/>
          <w:b/>
        </w:rPr>
        <w:t>СОГЛАШЕНИЕ</w:t>
      </w:r>
    </w:p>
    <w:p w:rsidR="00A55DBE" w:rsidRPr="00A11D8B" w:rsidRDefault="007575B4" w:rsidP="00A55DBE">
      <w:pPr>
        <w:widowControl w:val="0"/>
        <w:tabs>
          <w:tab w:val="left" w:pos="7938"/>
        </w:tabs>
        <w:autoSpaceDE w:val="0"/>
        <w:autoSpaceDN w:val="0"/>
        <w:adjustRightInd w:val="0"/>
        <w:spacing w:after="20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г.о. Самара«___» ________</w:t>
      </w:r>
      <w:r w:rsidR="00A55DBE" w:rsidRPr="00A11D8B">
        <w:rPr>
          <w:rFonts w:ascii="Times New Roman" w:eastAsia="Times New Roman" w:hAnsi="Times New Roman"/>
        </w:rPr>
        <w:t xml:space="preserve"> </w:t>
      </w:r>
      <w:proofErr w:type="gramStart"/>
      <w:r w:rsidR="00A55DBE" w:rsidRPr="00A11D8B">
        <w:rPr>
          <w:rFonts w:ascii="Times New Roman" w:eastAsia="Times New Roman" w:hAnsi="Times New Roman"/>
        </w:rPr>
        <w:t>г</w:t>
      </w:r>
      <w:proofErr w:type="gramEnd"/>
      <w:r w:rsidR="00A55DBE" w:rsidRPr="00A11D8B">
        <w:rPr>
          <w:rFonts w:ascii="Times New Roman" w:eastAsia="Times New Roman" w:hAnsi="Times New Roman"/>
        </w:rPr>
        <w:t>.</w:t>
      </w:r>
    </w:p>
    <w:p w:rsidR="00A55DBE" w:rsidRPr="00DB3BEB" w:rsidRDefault="00A55DBE" w:rsidP="00A55DBE">
      <w:pPr>
        <w:widowControl w:val="0"/>
        <w:autoSpaceDE w:val="0"/>
        <w:autoSpaceDN w:val="0"/>
        <w:adjustRightInd w:val="0"/>
        <w:spacing w:after="200"/>
        <w:ind w:firstLine="567"/>
        <w:jc w:val="both"/>
        <w:rPr>
          <w:rFonts w:ascii="Times New Roman" w:eastAsia="Times New Roman" w:hAnsi="Times New Roman"/>
        </w:rPr>
      </w:pPr>
      <w:r w:rsidRPr="00DB3BEB">
        <w:rPr>
          <w:rFonts w:ascii="Times New Roman" w:eastAsia="Times New Roman" w:hAnsi="Times New Roman"/>
          <w:b/>
        </w:rPr>
        <w:t>[</w:t>
      </w:r>
      <w:r w:rsidRPr="00505E49">
        <w:rPr>
          <w:rFonts w:ascii="Times New Roman" w:eastAsia="Times New Roman" w:hAnsi="Times New Roman"/>
          <w:b/>
          <w:i/>
        </w:rPr>
        <w:t>Указать наименование уполномоченного органа исполнительной власти субъекта РФ</w:t>
      </w:r>
      <w:r w:rsidRPr="00DB3BEB">
        <w:rPr>
          <w:rFonts w:ascii="Times New Roman" w:eastAsia="Times New Roman" w:hAnsi="Times New Roman"/>
          <w:b/>
        </w:rPr>
        <w:t>]</w:t>
      </w:r>
      <w:r w:rsidRPr="00DB3BEB">
        <w:rPr>
          <w:rFonts w:ascii="Times New Roman" w:eastAsia="Times New Roman" w:hAnsi="Times New Roman"/>
        </w:rPr>
        <w:t>, именуем</w:t>
      </w:r>
      <w:r>
        <w:rPr>
          <w:rFonts w:ascii="Times New Roman" w:eastAsia="Times New Roman" w:hAnsi="Times New Roman"/>
        </w:rPr>
        <w:t>ый</w:t>
      </w:r>
      <w:r w:rsidRPr="00DB3BEB">
        <w:rPr>
          <w:rFonts w:ascii="Times New Roman" w:eastAsia="Times New Roman" w:hAnsi="Times New Roman"/>
        </w:rPr>
        <w:t xml:space="preserve"> в дальнейшем «</w:t>
      </w:r>
      <w:r w:rsidRPr="00DB3BEB">
        <w:rPr>
          <w:rFonts w:ascii="Times New Roman" w:eastAsia="Times New Roman" w:hAnsi="Times New Roman"/>
          <w:b/>
        </w:rPr>
        <w:t>Уполномоченный орган</w:t>
      </w:r>
      <w:r w:rsidRPr="00DB3BEB">
        <w:rPr>
          <w:rFonts w:ascii="Times New Roman" w:eastAsia="Times New Roman" w:hAnsi="Times New Roman"/>
        </w:rPr>
        <w:t>» действующий на основании [</w:t>
      </w:r>
      <w:r w:rsidRPr="00DB3BEB">
        <w:rPr>
          <w:rFonts w:ascii="Times New Roman" w:eastAsia="Times New Roman" w:hAnsi="Times New Roman"/>
        </w:rPr>
        <w:sym w:font="Symbol" w:char="F0B7"/>
      </w:r>
      <w:r w:rsidRPr="00DB3BEB">
        <w:rPr>
          <w:rFonts w:ascii="Times New Roman" w:eastAsia="Times New Roman" w:hAnsi="Times New Roman"/>
        </w:rPr>
        <w:t>], в лице [</w:t>
      </w:r>
      <w:r w:rsidRPr="00DB3BEB">
        <w:rPr>
          <w:rFonts w:ascii="Times New Roman" w:eastAsia="Times New Roman" w:hAnsi="Times New Roman"/>
        </w:rPr>
        <w:sym w:font="Symbol" w:char="F0B7"/>
      </w:r>
      <w:r w:rsidRPr="00DB3BEB">
        <w:rPr>
          <w:rFonts w:ascii="Times New Roman" w:eastAsia="Times New Roman" w:hAnsi="Times New Roman"/>
        </w:rPr>
        <w:t>],с одной стороны, и</w:t>
      </w:r>
    </w:p>
    <w:p w:rsidR="00A55DBE" w:rsidRPr="00DB3BEB" w:rsidRDefault="00E210C5" w:rsidP="00A55DBE">
      <w:pPr>
        <w:widowControl w:val="0"/>
        <w:autoSpaceDE w:val="0"/>
        <w:autoSpaceDN w:val="0"/>
        <w:adjustRightInd w:val="0"/>
        <w:spacing w:after="200"/>
        <w:ind w:firstLine="567"/>
        <w:jc w:val="both"/>
        <w:rPr>
          <w:rFonts w:ascii="Times New Roman" w:eastAsia="Times New Roman" w:hAnsi="Times New Roman"/>
        </w:rPr>
      </w:pPr>
      <w:r>
        <w:rPr>
          <w:rFonts w:ascii="Times New Roman" w:eastAsia="Arial Unicode MS" w:hAnsi="Times New Roman"/>
          <w:b/>
          <w:lang w:eastAsia="en-GB"/>
        </w:rPr>
        <w:t>Концессионер</w:t>
      </w:r>
      <w:r w:rsidRPr="00DB3BEB">
        <w:rPr>
          <w:rFonts w:ascii="Times New Roman" w:eastAsia="Times New Roman" w:hAnsi="Times New Roman"/>
        </w:rPr>
        <w:t>действующий на основании</w:t>
      </w:r>
      <w:proofErr w:type="gramStart"/>
      <w:r w:rsidRPr="00DB3BEB">
        <w:rPr>
          <w:rFonts w:ascii="Times New Roman" w:eastAsia="Times New Roman" w:hAnsi="Times New Roman"/>
        </w:rPr>
        <w:t xml:space="preserve"> [</w:t>
      </w:r>
      <w:r w:rsidRPr="00DB3BEB">
        <w:rPr>
          <w:rFonts w:ascii="Times New Roman" w:eastAsia="Times New Roman" w:hAnsi="Times New Roman"/>
        </w:rPr>
        <w:sym w:font="Symbol" w:char="F0B7"/>
      </w:r>
      <w:r w:rsidRPr="00DB3BEB">
        <w:rPr>
          <w:rFonts w:ascii="Times New Roman" w:eastAsia="Times New Roman" w:hAnsi="Times New Roman"/>
        </w:rPr>
        <w:t xml:space="preserve">], </w:t>
      </w:r>
      <w:proofErr w:type="gramEnd"/>
      <w:r w:rsidRPr="00DB3BEB">
        <w:rPr>
          <w:rFonts w:ascii="Times New Roman" w:eastAsia="Times New Roman" w:hAnsi="Times New Roman"/>
        </w:rPr>
        <w:t>в лице [</w:t>
      </w:r>
      <w:r w:rsidRPr="00DB3BEB">
        <w:rPr>
          <w:rFonts w:ascii="Times New Roman" w:eastAsia="Times New Roman" w:hAnsi="Times New Roman"/>
        </w:rPr>
        <w:sym w:font="Symbol" w:char="F0B7"/>
      </w:r>
      <w:r w:rsidRPr="00DB3BEB">
        <w:rPr>
          <w:rFonts w:ascii="Times New Roman" w:eastAsia="Times New Roman" w:hAnsi="Times New Roman"/>
        </w:rPr>
        <w:t>]</w:t>
      </w:r>
      <w:r w:rsidR="007575B4" w:rsidRPr="00A11D8B">
        <w:rPr>
          <w:rFonts w:ascii="Times New Roman" w:eastAsia="Arial Unicode MS" w:hAnsi="Times New Roman"/>
          <w:lang w:eastAsia="en-GB"/>
        </w:rPr>
        <w:t>,</w:t>
      </w:r>
      <w:r w:rsidR="00A55DBE" w:rsidRPr="00DB3BEB">
        <w:rPr>
          <w:rFonts w:ascii="Times New Roman" w:eastAsia="Times New Roman" w:hAnsi="Times New Roman"/>
        </w:rPr>
        <w:t>с другой стороны, далее совместно именуемые «</w:t>
      </w:r>
      <w:r w:rsidR="00A55DBE" w:rsidRPr="00DB3BEB">
        <w:rPr>
          <w:rFonts w:ascii="Times New Roman" w:eastAsia="Times New Roman" w:hAnsi="Times New Roman"/>
          <w:b/>
        </w:rPr>
        <w:t>Стороны</w:t>
      </w:r>
      <w:r w:rsidR="00A55DBE" w:rsidRPr="00DB3BEB">
        <w:rPr>
          <w:rFonts w:ascii="Times New Roman" w:eastAsia="Times New Roman" w:hAnsi="Times New Roman"/>
        </w:rPr>
        <w:t>», и по отдельности – «</w:t>
      </w:r>
      <w:r w:rsidR="00A55DBE" w:rsidRPr="00DB3BEB">
        <w:rPr>
          <w:rFonts w:ascii="Times New Roman" w:eastAsia="Times New Roman" w:hAnsi="Times New Roman"/>
          <w:b/>
        </w:rPr>
        <w:t>Сторона</w:t>
      </w:r>
      <w:r w:rsidR="00A55DBE" w:rsidRPr="00DB3BEB">
        <w:rPr>
          <w:rFonts w:ascii="Times New Roman" w:eastAsia="Times New Roman" w:hAnsi="Times New Roman"/>
        </w:rPr>
        <w:t xml:space="preserve">», </w:t>
      </w:r>
    </w:p>
    <w:p w:rsidR="00A55DBE" w:rsidRPr="00DB3BEB" w:rsidRDefault="00A55DBE" w:rsidP="00A55DBE">
      <w:pPr>
        <w:widowControl w:val="0"/>
        <w:autoSpaceDE w:val="0"/>
        <w:autoSpaceDN w:val="0"/>
        <w:adjustRightInd w:val="0"/>
        <w:spacing w:after="200"/>
        <w:ind w:firstLine="567"/>
        <w:jc w:val="both"/>
        <w:rPr>
          <w:rFonts w:ascii="Times New Roman" w:eastAsia="Times New Roman" w:hAnsi="Times New Roman"/>
        </w:rPr>
      </w:pPr>
      <w:r w:rsidRPr="00DB3BEB">
        <w:rPr>
          <w:rFonts w:ascii="Times New Roman" w:eastAsia="Times New Roman" w:hAnsi="Times New Roman"/>
        </w:rPr>
        <w:t>руководствуясь подпунктом б) пункта 2 Постановления Правительства РФ от 01.07.2014 г. № 603</w:t>
      </w:r>
      <w:r w:rsidRPr="000B191C">
        <w:rPr>
          <w:rFonts w:ascii="Times New Roman" w:eastAsia="Times New Roman" w:hAnsi="Times New Roman"/>
        </w:rPr>
        <w:t xml:space="preserve"> (далее – </w:t>
      </w:r>
      <w:r w:rsidRPr="000B191C">
        <w:rPr>
          <w:rFonts w:ascii="Times New Roman" w:eastAsia="Times New Roman" w:hAnsi="Times New Roman"/>
          <w:b/>
        </w:rPr>
        <w:t>«Постановление»</w:t>
      </w:r>
      <w:r w:rsidRPr="000B191C">
        <w:rPr>
          <w:rFonts w:ascii="Times New Roman" w:eastAsia="Times New Roman" w:hAnsi="Times New Roman"/>
        </w:rPr>
        <w:t>),</w:t>
      </w:r>
      <w:r w:rsidRPr="00DB3BEB">
        <w:rPr>
          <w:rFonts w:ascii="Times New Roman" w:eastAsia="Times New Roman" w:hAnsi="Times New Roman"/>
        </w:rPr>
        <w:t xml:space="preserve"> заключили настоящее соглашение (далее – «</w:t>
      </w:r>
      <w:r w:rsidRPr="00DB3BEB">
        <w:rPr>
          <w:rFonts w:ascii="Times New Roman" w:eastAsia="Times New Roman" w:hAnsi="Times New Roman"/>
          <w:b/>
        </w:rPr>
        <w:t>Соглашение</w:t>
      </w:r>
      <w:r w:rsidRPr="00DB3BEB">
        <w:rPr>
          <w:rFonts w:ascii="Times New Roman" w:eastAsia="Times New Roman" w:hAnsi="Times New Roman"/>
        </w:rPr>
        <w:t>») о нижеследующем:</w:t>
      </w:r>
    </w:p>
    <w:p w:rsidR="00A55DBE" w:rsidRPr="00DB3BEB" w:rsidRDefault="00A55DBE" w:rsidP="00A55DBE">
      <w:pPr>
        <w:keepNext/>
        <w:numPr>
          <w:ilvl w:val="0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  <w:b/>
        </w:rPr>
      </w:pPr>
      <w:r w:rsidRPr="00DB3BEB">
        <w:rPr>
          <w:rFonts w:ascii="Times New Roman" w:eastAsia="Times New Roman" w:hAnsi="Times New Roman"/>
          <w:b/>
        </w:rPr>
        <w:t>Предмет соглашения</w:t>
      </w:r>
    </w:p>
    <w:p w:rsidR="00A55DBE" w:rsidRPr="00DB3BE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 w:rsidRPr="00DB3BEB">
        <w:rPr>
          <w:rFonts w:ascii="Times New Roman" w:eastAsia="Times New Roman" w:hAnsi="Times New Roman"/>
        </w:rPr>
        <w:t>Уполномоченный орган обязан перечислять Регулируемой организации причитающиеся ей средства, равные размеру возмещения недополученных доходов, в размере и порядке, предусмотренном Разделом 2 настоящего Соглашения.</w:t>
      </w:r>
    </w:p>
    <w:p w:rsidR="00A55DBE" w:rsidRPr="00DB3BE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 w:rsidRPr="00DB3BEB">
        <w:rPr>
          <w:rFonts w:ascii="Times New Roman" w:eastAsia="Times New Roman" w:hAnsi="Times New Roman"/>
        </w:rPr>
        <w:t>Регулируемая организация обязана осуществлять возврат средств в размере величины корректировки размера возмещения недополученных доходов (далее – «</w:t>
      </w:r>
      <w:r w:rsidRPr="00DB3BEB">
        <w:rPr>
          <w:rFonts w:ascii="Times New Roman" w:eastAsia="Times New Roman" w:hAnsi="Times New Roman"/>
          <w:b/>
        </w:rPr>
        <w:t>Величина корректировки</w:t>
      </w:r>
      <w:r w:rsidRPr="00DB3BEB">
        <w:rPr>
          <w:rFonts w:ascii="Times New Roman" w:eastAsia="Times New Roman" w:hAnsi="Times New Roman"/>
        </w:rPr>
        <w:t>») в порядке, предусмотренном Разделом 3 настоящего Соглашения.</w:t>
      </w:r>
    </w:p>
    <w:p w:rsidR="00A55DBE" w:rsidRPr="00DB3BEB" w:rsidRDefault="00A55DBE" w:rsidP="00A55DBE">
      <w:pPr>
        <w:keepNext/>
        <w:numPr>
          <w:ilvl w:val="0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  <w:b/>
        </w:rPr>
      </w:pPr>
      <w:r w:rsidRPr="00DB3BEB">
        <w:rPr>
          <w:rFonts w:ascii="Times New Roman" w:eastAsia="Times New Roman" w:hAnsi="Times New Roman"/>
          <w:b/>
        </w:rPr>
        <w:t xml:space="preserve">Размер и порядок выплаты возмещения </w:t>
      </w:r>
    </w:p>
    <w:p w:rsidR="00A55DBE" w:rsidRPr="00DB3BE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 w:rsidRPr="00DB3BEB">
        <w:rPr>
          <w:rFonts w:ascii="Times New Roman" w:eastAsia="Times New Roman" w:hAnsi="Times New Roman"/>
        </w:rPr>
        <w:t>Размер недополученных доходов, подлежащих выплате Регулируемой организации в [</w:t>
      </w:r>
      <w:r w:rsidRPr="00DB3BEB">
        <w:rPr>
          <w:rFonts w:ascii="Times New Roman" w:eastAsia="Times New Roman" w:hAnsi="Times New Roman"/>
          <w:i/>
        </w:rPr>
        <w:t>указать год(-ы),</w:t>
      </w:r>
      <w:r w:rsidRPr="00335C28">
        <w:rPr>
          <w:rFonts w:ascii="Times New Roman" w:hAnsi="Times New Roman"/>
          <w:i/>
        </w:rPr>
        <w:t xml:space="preserve"> в </w:t>
      </w:r>
      <w:r w:rsidRPr="00DB3BEB">
        <w:rPr>
          <w:rFonts w:ascii="Times New Roman" w:eastAsia="Times New Roman" w:hAnsi="Times New Roman"/>
          <w:i/>
        </w:rPr>
        <w:t xml:space="preserve">который(-е) </w:t>
      </w:r>
      <w:r w:rsidRPr="00335C28">
        <w:rPr>
          <w:rFonts w:ascii="Times New Roman" w:eastAsia="Times New Roman" w:hAnsi="Times New Roman"/>
        </w:rPr>
        <w:t>Уполномоченный орган будет выплачивать возмещение</w:t>
      </w:r>
      <w:r w:rsidRPr="000B191C">
        <w:rPr>
          <w:rFonts w:ascii="Times New Roman" w:hAnsi="Times New Roman"/>
        </w:rPr>
        <w:t xml:space="preserve"> недополученных доходов</w:t>
      </w:r>
      <w:r w:rsidRPr="00DB3BEB">
        <w:rPr>
          <w:rFonts w:ascii="Times New Roman" w:eastAsia="Times New Roman" w:hAnsi="Times New Roman"/>
        </w:rPr>
        <w:t>], составляет [</w:t>
      </w:r>
      <w:r w:rsidRPr="00DB3BEB">
        <w:rPr>
          <w:rFonts w:ascii="Times New Roman" w:eastAsia="Times New Roman" w:hAnsi="Times New Roman"/>
        </w:rPr>
        <w:sym w:font="Symbol" w:char="F0B7"/>
      </w:r>
      <w:r w:rsidRPr="00DB3BEB">
        <w:rPr>
          <w:rFonts w:ascii="Times New Roman" w:eastAsia="Times New Roman" w:hAnsi="Times New Roman"/>
        </w:rPr>
        <w:t>] рублей.</w:t>
      </w:r>
    </w:p>
    <w:p w:rsidR="00A55DBE" w:rsidRPr="00DB3BE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 w:rsidRPr="00DB3BEB">
        <w:rPr>
          <w:rFonts w:ascii="Times New Roman" w:eastAsia="Times New Roman" w:hAnsi="Times New Roman"/>
        </w:rPr>
        <w:t>Основанием для выплаты Регулируемой организации недополученных доходов является расчет размера возмещения недополученных доходов от [</w:t>
      </w:r>
      <w:r w:rsidRPr="00DB3BEB">
        <w:rPr>
          <w:rFonts w:ascii="Times New Roman" w:eastAsia="Times New Roman" w:hAnsi="Times New Roman"/>
        </w:rPr>
        <w:sym w:font="Symbol" w:char="F0B7"/>
      </w:r>
      <w:r w:rsidRPr="00DB3BEB">
        <w:rPr>
          <w:rFonts w:ascii="Times New Roman" w:eastAsia="Times New Roman" w:hAnsi="Times New Roman"/>
        </w:rPr>
        <w:t xml:space="preserve">], </w:t>
      </w:r>
      <w:r w:rsidRPr="000B191C">
        <w:rPr>
          <w:rFonts w:ascii="Times New Roman" w:eastAsia="Times New Roman" w:hAnsi="Times New Roman"/>
        </w:rPr>
        <w:t>выполненный в соответствии с Постановлением</w:t>
      </w:r>
      <w:r w:rsidRPr="000B191C">
        <w:rPr>
          <w:rFonts w:ascii="Times New Roman" w:hAnsi="Times New Roman"/>
        </w:rPr>
        <w:t>,</w:t>
      </w:r>
      <w:r w:rsidRPr="00DB3BEB">
        <w:rPr>
          <w:rFonts w:ascii="Times New Roman" w:eastAsia="Times New Roman" w:hAnsi="Times New Roman"/>
        </w:rPr>
        <w:t xml:space="preserve"> подписанный </w:t>
      </w:r>
      <w:r w:rsidRPr="00505E49">
        <w:rPr>
          <w:rFonts w:ascii="Times New Roman" w:eastAsia="Times New Roman" w:hAnsi="Times New Roman"/>
        </w:rPr>
        <w:t>[</w:t>
      </w:r>
      <w:r w:rsidRPr="00505E49">
        <w:rPr>
          <w:rFonts w:ascii="Times New Roman" w:eastAsia="Times New Roman" w:hAnsi="Times New Roman"/>
          <w:i/>
        </w:rPr>
        <w:t>указать наименование должности руководителя Органа регулирования</w:t>
      </w:r>
      <w:r w:rsidRPr="00505E49">
        <w:rPr>
          <w:rFonts w:ascii="Times New Roman" w:eastAsia="Times New Roman" w:hAnsi="Times New Roman"/>
        </w:rPr>
        <w:t>]</w:t>
      </w:r>
      <w:r w:rsidRPr="00DB3BEB">
        <w:rPr>
          <w:rFonts w:ascii="Times New Roman" w:eastAsia="Times New Roman" w:hAnsi="Times New Roman"/>
        </w:rPr>
        <w:t xml:space="preserve"> (Приложение №1 к настоящему Соглашению).</w:t>
      </w:r>
    </w:p>
    <w:p w:rsidR="00A55DBE" w:rsidRPr="00DB3BE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 w:rsidRPr="00DB3BEB">
        <w:rPr>
          <w:rFonts w:ascii="Times New Roman" w:eastAsia="Times New Roman" w:hAnsi="Times New Roman"/>
        </w:rPr>
        <w:t>Уполномоченный орган перечисляет сумму возмещения недополученных доходов Регулируемой организации в последнем квартале [</w:t>
      </w:r>
      <w:r w:rsidRPr="00DB3BEB">
        <w:rPr>
          <w:rFonts w:ascii="Times New Roman" w:eastAsia="Times New Roman" w:hAnsi="Times New Roman"/>
          <w:i/>
        </w:rPr>
        <w:t>указать год(-ы), в который(-е) Уполномоченный орган будет выплачивать возмещение недополученных доходов</w:t>
      </w:r>
      <w:r w:rsidRPr="00DB3BEB">
        <w:rPr>
          <w:rFonts w:ascii="Times New Roman" w:eastAsia="Times New Roman" w:hAnsi="Times New Roman"/>
        </w:rPr>
        <w:t>].</w:t>
      </w:r>
    </w:p>
    <w:p w:rsidR="00A55DBE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hAnsi="Times New Roman"/>
        </w:rPr>
      </w:pPr>
      <w:r w:rsidRPr="009F0EE2">
        <w:rPr>
          <w:rFonts w:ascii="Times New Roman" w:eastAsia="Times New Roman" w:hAnsi="Times New Roman"/>
        </w:rPr>
        <w:t>Расчет размера возмещения недополученных доходов не производится в случае:</w:t>
      </w:r>
    </w:p>
    <w:p w:rsidR="00A55DBE" w:rsidRPr="00253974" w:rsidRDefault="00A55DBE" w:rsidP="00A55DBE">
      <w:pPr>
        <w:pStyle w:val="a"/>
        <w:numPr>
          <w:ilvl w:val="2"/>
          <w:numId w:val="8"/>
        </w:numPr>
      </w:pPr>
      <w:r w:rsidRPr="00253974">
        <w:t>корректировки цен (тарифов)</w:t>
      </w:r>
      <w:r w:rsidRPr="008E3593">
        <w:t xml:space="preserve">, размера необходимой валовой выручки и иных случаях, предусмотренных основами ценообразования в </w:t>
      </w:r>
      <w:r>
        <w:t>сфере теплоснабжения</w:t>
      </w:r>
      <w:r w:rsidRPr="00253974">
        <w:t>;</w:t>
      </w:r>
    </w:p>
    <w:p w:rsidR="00A55DBE" w:rsidRPr="00DB3BEB" w:rsidRDefault="00A55DBE" w:rsidP="00A55DBE">
      <w:pPr>
        <w:pStyle w:val="a"/>
      </w:pPr>
      <w:r w:rsidRPr="00253974">
        <w:lastRenderedPageBreak/>
        <w:t>если решение</w:t>
      </w:r>
      <w:r w:rsidRPr="008E3593">
        <w:t xml:space="preserve"> органа регулирования планируется принять на основании решения Правительства Российской Федерации, принятого в соответствии с </w:t>
      </w:r>
      <w:hyperlink r:id="rId5" w:history="1">
        <w:r w:rsidRPr="00B81E65">
          <w:t>частью 6.3 статьи 10</w:t>
        </w:r>
      </w:hyperlink>
      <w:r w:rsidRPr="00253974">
        <w:t xml:space="preserve"> Федерального закона </w:t>
      </w:r>
      <w:r>
        <w:t>«</w:t>
      </w:r>
      <w:r w:rsidRPr="00253974">
        <w:t>О теплоснабжении</w:t>
      </w:r>
      <w:r>
        <w:t>»</w:t>
      </w:r>
      <w:r w:rsidRPr="00253974">
        <w:t xml:space="preserve"> за исключением случая прин</w:t>
      </w:r>
      <w:r w:rsidRPr="008E3593">
        <w:t>ятия решения органа регулирования о возмещении соответствующих недополученных доходов регулируемым организациям за счет бюджета субъекта Российской Федерации или местного бюджета.</w:t>
      </w:r>
    </w:p>
    <w:p w:rsidR="00A55DBE" w:rsidRPr="009F0EE2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 w:rsidRPr="009F0EE2">
        <w:rPr>
          <w:rFonts w:ascii="Times New Roman" w:eastAsia="Times New Roman" w:hAnsi="Times New Roman"/>
        </w:rPr>
        <w:t>Расчет размера возмещения недополученных доходов не я</w:t>
      </w:r>
      <w:r>
        <w:rPr>
          <w:rFonts w:ascii="Times New Roman" w:eastAsia="Times New Roman" w:hAnsi="Times New Roman"/>
        </w:rPr>
        <w:t>вляется основанием для выплаты Регулируемой организации</w:t>
      </w:r>
      <w:r w:rsidRPr="009F0EE2">
        <w:rPr>
          <w:rFonts w:ascii="Times New Roman" w:eastAsia="Times New Roman" w:hAnsi="Times New Roman"/>
        </w:rPr>
        <w:t xml:space="preserve"> недополученных доходов, если:</w:t>
      </w:r>
    </w:p>
    <w:p w:rsidR="00A55DBE" w:rsidRPr="008E3593" w:rsidRDefault="00A55DBE" w:rsidP="00A55DBE">
      <w:pPr>
        <w:pStyle w:val="a"/>
        <w:numPr>
          <w:ilvl w:val="2"/>
          <w:numId w:val="9"/>
        </w:numPr>
      </w:pPr>
      <w:r w:rsidRPr="00253974">
        <w:t>р</w:t>
      </w:r>
      <w:r w:rsidRPr="008E3593">
        <w:t>ешения органа регулирования не были приняты;</w:t>
      </w:r>
    </w:p>
    <w:p w:rsidR="00A55DBE" w:rsidRPr="00253974" w:rsidRDefault="00A55DBE" w:rsidP="00A55DBE">
      <w:pPr>
        <w:pStyle w:val="a"/>
      </w:pPr>
      <w:r w:rsidRPr="00253974">
        <w:t>в</w:t>
      </w:r>
      <w:r w:rsidRPr="008E3593">
        <w:t xml:space="preserve"> течение периода регулирования органом регулирования были приняты не только решения, котор</w:t>
      </w:r>
      <w:r w:rsidRPr="00904C4F">
        <w:t>ые привели к возникновению недополученных доходов, но и решения, отменяющие указанн</w:t>
      </w:r>
      <w:r w:rsidRPr="00663C48">
        <w:t xml:space="preserve">ые решения, при условии, что у </w:t>
      </w:r>
      <w:r>
        <w:t>Регулируемой организации</w:t>
      </w:r>
      <w:r w:rsidRPr="00253974">
        <w:t xml:space="preserve"> не возникли и не возникнут недополученные доходы в результате указанных решений органа регулирования.</w:t>
      </w:r>
    </w:p>
    <w:p w:rsidR="00A55DBE" w:rsidRPr="009F0EE2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 w:rsidRPr="009F0EE2">
        <w:rPr>
          <w:rFonts w:ascii="Times New Roman" w:eastAsia="Times New Roman" w:hAnsi="Times New Roman"/>
        </w:rPr>
        <w:t>Размер возмещения недополученных доходов, выпл</w:t>
      </w:r>
      <w:r>
        <w:rPr>
          <w:rFonts w:ascii="Times New Roman" w:eastAsia="Times New Roman" w:hAnsi="Times New Roman"/>
        </w:rPr>
        <w:t>аченных или подлежащих выплате Р</w:t>
      </w:r>
      <w:r w:rsidRPr="009F0EE2">
        <w:rPr>
          <w:rFonts w:ascii="Times New Roman" w:eastAsia="Times New Roman" w:hAnsi="Times New Roman"/>
        </w:rPr>
        <w:t>егулируемой организации в результате принятия решений органа регулирования, не подлежит учету при установлении регулиру</w:t>
      </w:r>
      <w:r>
        <w:rPr>
          <w:rFonts w:ascii="Times New Roman" w:eastAsia="Times New Roman" w:hAnsi="Times New Roman"/>
        </w:rPr>
        <w:t>емых цен (тарифов) в отношении Регулируемой организации</w:t>
      </w:r>
      <w:r w:rsidRPr="009F0EE2">
        <w:rPr>
          <w:rFonts w:ascii="Times New Roman" w:eastAsia="Times New Roman" w:hAnsi="Times New Roman"/>
        </w:rPr>
        <w:t xml:space="preserve"> в текущем и последующих периодах регулирования.</w:t>
      </w:r>
    </w:p>
    <w:p w:rsidR="00A55DBE" w:rsidRPr="00DB3BEB" w:rsidRDefault="00A55DBE" w:rsidP="00A55DBE">
      <w:pPr>
        <w:keepNext/>
        <w:numPr>
          <w:ilvl w:val="0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  <w:b/>
        </w:rPr>
      </w:pPr>
      <w:r w:rsidRPr="00DB3BEB">
        <w:rPr>
          <w:rFonts w:ascii="Times New Roman" w:eastAsia="Times New Roman" w:hAnsi="Times New Roman"/>
          <w:b/>
        </w:rPr>
        <w:t>Порядок возврата средств</w:t>
      </w:r>
    </w:p>
    <w:p w:rsidR="00A55DBE" w:rsidRPr="00DB3BE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 w:rsidRPr="00DB3BEB">
        <w:rPr>
          <w:rFonts w:ascii="Times New Roman" w:eastAsia="Times New Roman" w:hAnsi="Times New Roman"/>
        </w:rPr>
        <w:t xml:space="preserve">Возврат средств в размере Величины корректировки осуществляется </w:t>
      </w:r>
      <w:r>
        <w:rPr>
          <w:rFonts w:ascii="Times New Roman" w:eastAsia="Times New Roman" w:hAnsi="Times New Roman"/>
        </w:rPr>
        <w:t xml:space="preserve">Регулируемой организацией </w:t>
      </w:r>
      <w:r w:rsidRPr="00DB3BEB">
        <w:rPr>
          <w:rFonts w:ascii="Times New Roman" w:eastAsia="Times New Roman" w:hAnsi="Times New Roman"/>
        </w:rPr>
        <w:t xml:space="preserve">в последний год долгосрочного периода регулирования, а применительно к решениям, не связанным с изменением долгосрочных параметров регулирования, и к решениям, связанным с применением долгосрочных параметров регулирования, отличных от долгосрочных параметров регулирования, согласованных </w:t>
      </w:r>
      <w:r w:rsidR="00572EF5">
        <w:rPr>
          <w:rFonts w:ascii="Times New Roman" w:eastAsia="Times New Roman" w:hAnsi="Times New Roman"/>
        </w:rPr>
        <w:t xml:space="preserve">Уполномоченным органом регулирования </w:t>
      </w:r>
      <w:r w:rsidR="00E77035">
        <w:rPr>
          <w:rFonts w:ascii="Times New Roman" w:eastAsia="Times New Roman" w:hAnsi="Times New Roman"/>
        </w:rPr>
        <w:t>Самарской области</w:t>
      </w:r>
      <w:r w:rsidRPr="00DB3BEB">
        <w:rPr>
          <w:rFonts w:ascii="Times New Roman" w:eastAsia="Times New Roman" w:hAnsi="Times New Roman"/>
        </w:rPr>
        <w:t xml:space="preserve"> (далее – «</w:t>
      </w:r>
      <w:r w:rsidRPr="00DB3BEB">
        <w:rPr>
          <w:rFonts w:ascii="Times New Roman" w:eastAsia="Times New Roman" w:hAnsi="Times New Roman"/>
          <w:b/>
        </w:rPr>
        <w:t>Орган</w:t>
      </w:r>
      <w:r w:rsidRPr="00335C28">
        <w:rPr>
          <w:rFonts w:ascii="Times New Roman" w:hAnsi="Times New Roman"/>
          <w:b/>
        </w:rPr>
        <w:t xml:space="preserve"> регулирования</w:t>
      </w:r>
      <w:r w:rsidRPr="00DB3BEB">
        <w:rPr>
          <w:rFonts w:ascii="Times New Roman" w:eastAsia="Times New Roman" w:hAnsi="Times New Roman"/>
          <w:b/>
        </w:rPr>
        <w:t>»</w:t>
      </w:r>
      <w:r w:rsidRPr="00DB3BEB">
        <w:rPr>
          <w:rFonts w:ascii="Times New Roman" w:eastAsia="Times New Roman" w:hAnsi="Times New Roman"/>
        </w:rPr>
        <w:t>), в соответствии с законодательством Российской Федерации о концессионных соглашениях, - в году, следующем за годом исполнения обязательств по возмещению недополученных доходов.</w:t>
      </w:r>
    </w:p>
    <w:p w:rsidR="00A55DBE" w:rsidRPr="00DB3BE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 w:rsidRPr="00DB3BEB">
        <w:rPr>
          <w:rFonts w:ascii="Times New Roman" w:eastAsia="Times New Roman" w:hAnsi="Times New Roman"/>
        </w:rPr>
        <w:t xml:space="preserve">Уполномоченный орган в течение 3 (трех) рабочих дней после получения от Органа регулирования расчета величины корректировки размера возмещения недополученных доходов за каждый год долгосрочного периода регулирования, а применительно к решениям, не связанным с изменением долгосрочных параметров регулирования, и к решениям, связанным с применением долгосрочных параметров регулирования, отличных от согласованных Органом регулирования в соответствии с законодательством Российской Федерации о концессионных соглашениях, - за соответствующий год исполнения обязательств по возмещению недополученных доходов, направляет Концессионеру требование об уплате в бюджет </w:t>
      </w:r>
      <w:r w:rsidR="00E77035">
        <w:rPr>
          <w:rFonts w:ascii="Times New Roman" w:eastAsia="Times New Roman" w:hAnsi="Times New Roman"/>
        </w:rPr>
        <w:t>Самарской области</w:t>
      </w:r>
      <w:r w:rsidRPr="00DB3BEB">
        <w:rPr>
          <w:rFonts w:ascii="Times New Roman" w:eastAsia="Times New Roman" w:hAnsi="Times New Roman"/>
        </w:rPr>
        <w:t xml:space="preserve"> средств в размере величины корректировки размера возмещения недополученных доходов Концессионера, с приложением выполненного расчета такого размера.</w:t>
      </w:r>
    </w:p>
    <w:p w:rsidR="00A55DBE" w:rsidRPr="00DB3BE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 w:rsidRPr="00DB3BEB">
        <w:rPr>
          <w:rFonts w:ascii="Times New Roman" w:eastAsia="Times New Roman" w:hAnsi="Times New Roman"/>
        </w:rPr>
        <w:t>Требование представляется Концессионеру уполномоченным лицом Уполномоченного органа либо направляется заказным или ценным письмом с описью вложения и уведомлением о вручении.</w:t>
      </w:r>
    </w:p>
    <w:p w:rsidR="00A55DBE" w:rsidRPr="00DB3BE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bookmarkStart w:id="10" w:name="_Ref446428889"/>
      <w:r w:rsidRPr="00DB3BEB">
        <w:rPr>
          <w:rFonts w:ascii="Times New Roman" w:eastAsia="Times New Roman" w:hAnsi="Times New Roman"/>
        </w:rPr>
        <w:t>Датой предоставления требования является:</w:t>
      </w:r>
      <w:bookmarkEnd w:id="10"/>
    </w:p>
    <w:p w:rsidR="00A55DBE" w:rsidRPr="00DB3BEB" w:rsidRDefault="00A55DBE" w:rsidP="00A55DBE">
      <w:pPr>
        <w:pStyle w:val="a"/>
      </w:pPr>
      <w:r w:rsidRPr="00DB3BEB">
        <w:lastRenderedPageBreak/>
        <w:t>в случае представления требования Концессионеру уполномоченным лицом Уполномоченного органа – дата регистрации Концессионером полученного требования;</w:t>
      </w:r>
    </w:p>
    <w:p w:rsidR="00A55DBE" w:rsidRPr="00DB3BEB" w:rsidRDefault="00A55DBE" w:rsidP="00A55DBE">
      <w:pPr>
        <w:pStyle w:val="a"/>
      </w:pPr>
      <w:r w:rsidRPr="00DB3BEB">
        <w:t>в случае направления требования заказным или ценным письмом с описью вложения и уведомлением о вручении - дата получения уполномоченным представителем Концессионера почтового отправления в отделении почтовой связи.</w:t>
      </w:r>
    </w:p>
    <w:p w:rsidR="00A55DBE" w:rsidRPr="00DB3BE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 w:rsidRPr="00DB3BEB">
        <w:rPr>
          <w:rFonts w:ascii="Times New Roman" w:eastAsia="Times New Roman" w:hAnsi="Times New Roman"/>
        </w:rPr>
        <w:t>Требование подлежит регистрации в день его поступления Концессионеру с присвоением регистрационного входящего номера и проставлением штампа.</w:t>
      </w:r>
    </w:p>
    <w:p w:rsidR="00A55DBE" w:rsidRPr="00DB3BE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 w:rsidRPr="00DB3BEB">
        <w:rPr>
          <w:rFonts w:ascii="Times New Roman" w:eastAsia="Times New Roman" w:hAnsi="Times New Roman"/>
        </w:rPr>
        <w:t>Концессионер вправе запросить у Уполномоченного органа разъяснения по содержанию требования. Срок представления таких разъяснений составляет 15</w:t>
      </w:r>
      <w:r>
        <w:rPr>
          <w:rFonts w:ascii="Times New Roman" w:eastAsia="Times New Roman" w:hAnsi="Times New Roman"/>
        </w:rPr>
        <w:t> </w:t>
      </w:r>
      <w:r w:rsidRPr="00DB3BEB">
        <w:rPr>
          <w:rFonts w:ascii="Times New Roman" w:eastAsia="Times New Roman" w:hAnsi="Times New Roman"/>
        </w:rPr>
        <w:t>(пятнадцать) рабочих дней со дня получения Уполномоченным органом соответствующего запроса Концессионера.</w:t>
      </w:r>
    </w:p>
    <w:p w:rsidR="00A55DBE" w:rsidRPr="00DB3BE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bookmarkStart w:id="11" w:name="_Ref484532284"/>
      <w:r w:rsidRPr="00DB3BEB">
        <w:rPr>
          <w:rFonts w:ascii="Times New Roman" w:eastAsia="Times New Roman" w:hAnsi="Times New Roman"/>
        </w:rPr>
        <w:t>Концессионер проверяет правильность расчета, представленного Уполномоченным органом и</w:t>
      </w:r>
      <w:r w:rsidR="00E77035">
        <w:rPr>
          <w:rFonts w:ascii="Times New Roman" w:eastAsia="Times New Roman" w:hAnsi="Times New Roman"/>
        </w:rPr>
        <w:t>,</w:t>
      </w:r>
      <w:r w:rsidRPr="00DB3BEB">
        <w:rPr>
          <w:rFonts w:ascii="Times New Roman" w:eastAsia="Times New Roman" w:hAnsi="Times New Roman"/>
        </w:rPr>
        <w:t xml:space="preserve"> в случае согласия с таким расчетом</w:t>
      </w:r>
      <w:r w:rsidR="00E77035">
        <w:rPr>
          <w:rFonts w:ascii="Times New Roman" w:eastAsia="Times New Roman" w:hAnsi="Times New Roman"/>
        </w:rPr>
        <w:t>,</w:t>
      </w:r>
      <w:r w:rsidRPr="00DB3BEB">
        <w:rPr>
          <w:rFonts w:ascii="Times New Roman" w:eastAsia="Times New Roman" w:hAnsi="Times New Roman"/>
        </w:rPr>
        <w:t xml:space="preserve"> производит возврат средств в размере, указанном в расчете, в бюджет </w:t>
      </w:r>
      <w:r w:rsidR="00E77035">
        <w:rPr>
          <w:rFonts w:ascii="Times New Roman" w:eastAsia="Times New Roman" w:hAnsi="Times New Roman"/>
        </w:rPr>
        <w:t>Самарской области</w:t>
      </w:r>
      <w:r w:rsidRPr="00DB3BEB">
        <w:rPr>
          <w:rFonts w:ascii="Times New Roman" w:eastAsia="Times New Roman" w:hAnsi="Times New Roman"/>
        </w:rPr>
        <w:t xml:space="preserve"> в течение 30 (тридцати) рабочих дней с даты получения требования.</w:t>
      </w:r>
      <w:bookmarkEnd w:id="11"/>
    </w:p>
    <w:p w:rsidR="00A55DBE" w:rsidRPr="00DB3BE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 w:rsidRPr="00DB3BEB">
        <w:rPr>
          <w:rFonts w:ascii="Times New Roman" w:eastAsia="Times New Roman" w:hAnsi="Times New Roman"/>
        </w:rPr>
        <w:t>В случае несогласия Концессионера с расчетом, представленным Уполномоченным органом, Концессионер направляет мотивированные возражения Уполномоченному органу и производит возврат сре</w:t>
      </w:r>
      <w:proofErr w:type="gramStart"/>
      <w:r w:rsidRPr="00DB3BEB">
        <w:rPr>
          <w:rFonts w:ascii="Times New Roman" w:eastAsia="Times New Roman" w:hAnsi="Times New Roman"/>
        </w:rPr>
        <w:t>дств в б</w:t>
      </w:r>
      <w:proofErr w:type="gramEnd"/>
      <w:r w:rsidRPr="00DB3BEB">
        <w:rPr>
          <w:rFonts w:ascii="Times New Roman" w:eastAsia="Times New Roman" w:hAnsi="Times New Roman"/>
        </w:rPr>
        <w:t xml:space="preserve">юджет </w:t>
      </w:r>
      <w:r w:rsidR="00E77035">
        <w:rPr>
          <w:rFonts w:ascii="Times New Roman" w:eastAsia="Times New Roman" w:hAnsi="Times New Roman"/>
        </w:rPr>
        <w:t>Самарской области</w:t>
      </w:r>
      <w:r w:rsidRPr="00DB3BEB">
        <w:rPr>
          <w:rFonts w:ascii="Times New Roman" w:eastAsia="Times New Roman" w:hAnsi="Times New Roman"/>
        </w:rPr>
        <w:t xml:space="preserve"> в неоспариваемом </w:t>
      </w:r>
      <w:r>
        <w:rPr>
          <w:rFonts w:ascii="Times New Roman" w:eastAsia="Times New Roman" w:hAnsi="Times New Roman"/>
        </w:rPr>
        <w:t xml:space="preserve">размере в указанный в пункте </w:t>
      </w:r>
      <w:r w:rsidR="00765A73">
        <w:rPr>
          <w:rFonts w:ascii="Times New Roman" w:eastAsia="Times New Roman" w:hAnsi="Times New Roman"/>
        </w:rPr>
        <w:fldChar w:fldCharType="begin"/>
      </w:r>
      <w:r>
        <w:rPr>
          <w:rFonts w:ascii="Times New Roman" w:eastAsia="Times New Roman" w:hAnsi="Times New Roman"/>
        </w:rPr>
        <w:instrText xml:space="preserve"> REF _Ref484532284 \r \h </w:instrText>
      </w:r>
      <w:r w:rsidR="00765A73">
        <w:rPr>
          <w:rFonts w:ascii="Times New Roman" w:eastAsia="Times New Roman" w:hAnsi="Times New Roman"/>
        </w:rPr>
      </w:r>
      <w:r w:rsidR="00765A73">
        <w:rPr>
          <w:rFonts w:ascii="Times New Roman" w:eastAsia="Times New Roman" w:hAnsi="Times New Roman"/>
        </w:rPr>
        <w:fldChar w:fldCharType="separate"/>
      </w:r>
      <w:r w:rsidR="00415104">
        <w:rPr>
          <w:rFonts w:ascii="Times New Roman" w:eastAsia="Times New Roman" w:hAnsi="Times New Roman"/>
        </w:rPr>
        <w:t>3.7</w:t>
      </w:r>
      <w:r w:rsidR="00765A73">
        <w:rPr>
          <w:rFonts w:ascii="Times New Roman" w:eastAsia="Times New Roman" w:hAnsi="Times New Roman"/>
        </w:rPr>
        <w:fldChar w:fldCharType="end"/>
      </w:r>
      <w:r w:rsidRPr="00DB3BEB">
        <w:rPr>
          <w:rFonts w:ascii="Times New Roman" w:eastAsia="Times New Roman" w:hAnsi="Times New Roman"/>
        </w:rPr>
        <w:t xml:space="preserve"> Соглашения срок.</w:t>
      </w:r>
    </w:p>
    <w:p w:rsidR="00A55DBE" w:rsidRPr="00DB3BE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 w:rsidRPr="00DB3BEB">
        <w:rPr>
          <w:rFonts w:ascii="Times New Roman" w:eastAsia="Times New Roman" w:hAnsi="Times New Roman"/>
        </w:rPr>
        <w:t xml:space="preserve">В части оспариваемой Величины корректировки Концессионера между Уполномоченным органом и Концессионером проводятся согласительные переговоры в целях разрешения спорной ситуации и достижения законного и обоснованного решения, а в случае его недостижения в течение 30 (тридцати) календарных дней с даты начала переговоров, возникший спор подлежит разрешению в порядке, установленном законодательством Российской Федерации. </w:t>
      </w:r>
    </w:p>
    <w:p w:rsidR="00A55DBE" w:rsidRPr="00DB3BEB" w:rsidRDefault="00A55DBE" w:rsidP="00A55DBE">
      <w:pPr>
        <w:keepNext/>
        <w:numPr>
          <w:ilvl w:val="0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  <w:b/>
        </w:rPr>
      </w:pPr>
      <w:r w:rsidRPr="00DB3BEB">
        <w:rPr>
          <w:rFonts w:ascii="Times New Roman" w:eastAsia="Times New Roman" w:hAnsi="Times New Roman"/>
          <w:b/>
        </w:rPr>
        <w:t>Ответственность сторон</w:t>
      </w:r>
    </w:p>
    <w:p w:rsidR="00A55DBE" w:rsidRPr="00A11D8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 случае нарушения сроков перечисления денежных средств, предусмотренных Соглашением, Стороны обязуются уплатить пени в размере 2/365 ключевой ставки Банка России от суммы задолженности за каждый день просрочки.</w:t>
      </w:r>
    </w:p>
    <w:p w:rsidR="00A55DBE" w:rsidRPr="00A11D8B" w:rsidRDefault="00A55DBE" w:rsidP="00A55DBE">
      <w:pPr>
        <w:keepNext/>
        <w:numPr>
          <w:ilvl w:val="0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  <w:b/>
        </w:rPr>
      </w:pPr>
      <w:r w:rsidRPr="00A11D8B">
        <w:rPr>
          <w:rFonts w:ascii="Times New Roman" w:eastAsia="Times New Roman" w:hAnsi="Times New Roman"/>
          <w:b/>
        </w:rPr>
        <w:t>Прочие условия</w:t>
      </w:r>
    </w:p>
    <w:p w:rsidR="00A55DBE" w:rsidRPr="00A11D8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Соглашение</w:t>
      </w:r>
      <w:r w:rsidRPr="00A11D8B">
        <w:rPr>
          <w:rFonts w:ascii="Times New Roman" w:eastAsia="Times New Roman" w:hAnsi="Times New Roman"/>
        </w:rPr>
        <w:t xml:space="preserve"> вступает в силу с </w:t>
      </w:r>
      <w:r>
        <w:rPr>
          <w:rFonts w:ascii="Times New Roman" w:eastAsia="Times New Roman" w:hAnsi="Times New Roman"/>
        </w:rPr>
        <w:t>даты его подписания Сторонами и действует до момента полного исполнения Сторонами своих обязательств по Соглашению.</w:t>
      </w:r>
    </w:p>
    <w:p w:rsidR="00A55DBE" w:rsidRPr="00A11D8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 w:rsidRPr="00A11D8B">
        <w:rPr>
          <w:rFonts w:ascii="Times New Roman" w:eastAsia="Times New Roman" w:hAnsi="Times New Roman"/>
        </w:rPr>
        <w:t>В случае изменения адреса или иных реквизитов Стороны обязаны уведомить об этом друг друга в недельный срок со дня таких изменений.</w:t>
      </w:r>
    </w:p>
    <w:p w:rsidR="00A55DBE" w:rsidRPr="00A11D8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Соглашение составлено подписано в 2 (дву</w:t>
      </w:r>
      <w:r w:rsidRPr="00A11D8B">
        <w:rPr>
          <w:rFonts w:ascii="Times New Roman" w:eastAsia="Times New Roman" w:hAnsi="Times New Roman"/>
        </w:rPr>
        <w:t>х) экземплярах, имею</w:t>
      </w:r>
      <w:r>
        <w:rPr>
          <w:rFonts w:ascii="Times New Roman" w:eastAsia="Times New Roman" w:hAnsi="Times New Roman"/>
        </w:rPr>
        <w:t>щих равную юридическую силу, по одному для каждой из Сторон.</w:t>
      </w:r>
    </w:p>
    <w:p w:rsidR="00A55DBE" w:rsidRPr="00A11D8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 w:rsidRPr="00A11D8B">
        <w:rPr>
          <w:rFonts w:ascii="Times New Roman" w:eastAsia="Times New Roman" w:hAnsi="Times New Roman"/>
        </w:rPr>
        <w:t xml:space="preserve">Все приложения к </w:t>
      </w:r>
      <w:r>
        <w:rPr>
          <w:rFonts w:ascii="Times New Roman" w:eastAsia="Times New Roman" w:hAnsi="Times New Roman"/>
        </w:rPr>
        <w:t>Соглашению</w:t>
      </w:r>
      <w:r w:rsidRPr="00A11D8B">
        <w:rPr>
          <w:rFonts w:ascii="Times New Roman" w:eastAsia="Times New Roman" w:hAnsi="Times New Roman"/>
        </w:rPr>
        <w:t xml:space="preserve"> являются его неотъемлемой частью.</w:t>
      </w:r>
    </w:p>
    <w:p w:rsidR="00A55DBE" w:rsidRPr="0098097A" w:rsidRDefault="00A55DBE" w:rsidP="00A55DBE">
      <w:pPr>
        <w:autoSpaceDN w:val="0"/>
        <w:spacing w:after="200"/>
        <w:ind w:left="567"/>
        <w:jc w:val="both"/>
        <w:rPr>
          <w:rFonts w:ascii="Times New Roman" w:hAnsi="Times New Roman"/>
        </w:rPr>
      </w:pPr>
      <w:r w:rsidRPr="00030F45">
        <w:rPr>
          <w:rFonts w:ascii="Times New Roman" w:hAnsi="Times New Roman"/>
          <w:b/>
        </w:rPr>
        <w:t>Приложение 1.</w:t>
      </w:r>
      <w:r w:rsidRPr="00030F45">
        <w:rPr>
          <w:rFonts w:ascii="Times New Roman" w:hAnsi="Times New Roman"/>
        </w:rPr>
        <w:t xml:space="preserve"> Расчет размера возмещения недополученных доходов в[</w:t>
      </w:r>
      <w:r w:rsidRPr="00030F45">
        <w:rPr>
          <w:rFonts w:ascii="Times New Roman" w:hAnsi="Times New Roman"/>
          <w:i/>
        </w:rPr>
        <w:t>указать год(-ы), в который(-е) Уполномоченный орган будет выплачивать возмещение недополученных доходов</w:t>
      </w:r>
      <w:r w:rsidRPr="00030F45">
        <w:rPr>
          <w:rFonts w:ascii="Times New Roman" w:hAnsi="Times New Roman"/>
        </w:rPr>
        <w:t>].</w:t>
      </w:r>
    </w:p>
    <w:p w:rsidR="00A55DBE" w:rsidRPr="00A11D8B" w:rsidRDefault="00A55DBE" w:rsidP="00A55DBE">
      <w:pPr>
        <w:keepNext/>
        <w:numPr>
          <w:ilvl w:val="0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  <w:b/>
        </w:rPr>
      </w:pPr>
      <w:r w:rsidRPr="00A11D8B">
        <w:rPr>
          <w:rFonts w:ascii="Times New Roman" w:eastAsia="Times New Roman" w:hAnsi="Times New Roman"/>
          <w:b/>
        </w:rPr>
        <w:lastRenderedPageBreak/>
        <w:t>Адреса, банковские реквизиты и подписи сторон</w:t>
      </w:r>
    </w:p>
    <w:p w:rsidR="00A55DBE" w:rsidRPr="00A11D8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Уполномоченный орган</w:t>
      </w:r>
    </w:p>
    <w:p w:rsidR="00A55DBE" w:rsidRPr="00A11D8B" w:rsidRDefault="00A55DBE" w:rsidP="00A55DBE">
      <w:pPr>
        <w:spacing w:after="240"/>
        <w:jc w:val="both"/>
        <w:rPr>
          <w:rFonts w:ascii="Times New Roman" w:hAnsi="Times New Roman"/>
        </w:rPr>
      </w:pPr>
      <w:r w:rsidRPr="00A11D8B">
        <w:rPr>
          <w:rFonts w:ascii="Times New Roman" w:hAnsi="Times New Roman"/>
          <w:bCs/>
        </w:rPr>
        <w:t>[</w:t>
      </w:r>
      <w:r w:rsidRPr="00A11D8B">
        <w:rPr>
          <w:rFonts w:ascii="Times New Roman" w:hAnsi="Times New Roman"/>
        </w:rPr>
        <w:t>●</w:t>
      </w:r>
      <w:r w:rsidRPr="00A11D8B">
        <w:rPr>
          <w:rFonts w:ascii="Times New Roman" w:hAnsi="Times New Roman"/>
          <w:bCs/>
        </w:rPr>
        <w:t>]</w:t>
      </w:r>
    </w:p>
    <w:p w:rsidR="00A55DBE" w:rsidRPr="00A11D8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Регулируемая организация</w:t>
      </w:r>
    </w:p>
    <w:p w:rsidR="00A55DBE" w:rsidRDefault="00E210C5" w:rsidP="00A55DBE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eastAsia="Times New Roman" w:hAnsi="Times New Roman"/>
        </w:rPr>
      </w:pPr>
      <w:r w:rsidRPr="00E210C5">
        <w:rPr>
          <w:rFonts w:ascii="Times New Roman" w:eastAsia="Arial Unicode MS" w:hAnsi="Times New Roman"/>
          <w:b/>
          <w:lang w:eastAsia="en-GB"/>
        </w:rPr>
        <w:t>Концессионер</w:t>
      </w:r>
    </w:p>
    <w:p w:rsidR="00A55DBE" w:rsidRPr="00A11D8B" w:rsidRDefault="00A55DBE" w:rsidP="00A55DBE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eastAsia="Times New Roman" w:hAnsi="Times New Roman"/>
        </w:rPr>
      </w:pPr>
      <w:r w:rsidRPr="00A11D8B">
        <w:rPr>
          <w:rFonts w:ascii="Times New Roman" w:eastAsia="Times New Roman" w:hAnsi="Times New Roman"/>
        </w:rPr>
        <w:t>ПОДПИСИ СТОРОН:</w:t>
      </w:r>
    </w:p>
    <w:tbl>
      <w:tblPr>
        <w:tblW w:w="0" w:type="auto"/>
        <w:tblLook w:val="04A0"/>
      </w:tblPr>
      <w:tblGrid>
        <w:gridCol w:w="4809"/>
        <w:gridCol w:w="4809"/>
      </w:tblGrid>
      <w:tr w:rsidR="00A55DBE" w:rsidRPr="00A11D8B" w:rsidTr="003A5E9B">
        <w:tc>
          <w:tcPr>
            <w:tcW w:w="4809" w:type="dxa"/>
            <w:hideMark/>
          </w:tcPr>
          <w:p w:rsidR="00A55DBE" w:rsidRPr="0098097A" w:rsidRDefault="00A55DBE" w:rsidP="003A5E9B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Times New Roman" w:eastAsia="Times New Roman" w:hAnsi="Times New Roman"/>
                <w:b/>
              </w:rPr>
            </w:pPr>
            <w:r w:rsidRPr="0098097A">
              <w:rPr>
                <w:rFonts w:ascii="Times New Roman" w:eastAsia="Times New Roman" w:hAnsi="Times New Roman"/>
                <w:b/>
              </w:rPr>
              <w:t>Уполномоченный орган</w:t>
            </w:r>
          </w:p>
        </w:tc>
        <w:tc>
          <w:tcPr>
            <w:tcW w:w="4809" w:type="dxa"/>
            <w:hideMark/>
          </w:tcPr>
          <w:p w:rsidR="00A55DBE" w:rsidRPr="00A11D8B" w:rsidRDefault="00A55DBE" w:rsidP="003A5E9B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Регулируемая организация</w:t>
            </w:r>
          </w:p>
        </w:tc>
      </w:tr>
      <w:tr w:rsidR="00A55DBE" w:rsidRPr="00A11D8B" w:rsidTr="003A5E9B">
        <w:tc>
          <w:tcPr>
            <w:tcW w:w="4809" w:type="dxa"/>
          </w:tcPr>
          <w:p w:rsidR="00A55DBE" w:rsidRPr="00A11D8B" w:rsidRDefault="00A55DBE" w:rsidP="003A5E9B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Times New Roman" w:eastAsia="Times New Roman" w:hAnsi="Times New Roman"/>
                <w:b/>
              </w:rPr>
            </w:pPr>
          </w:p>
          <w:p w:rsidR="00A55DBE" w:rsidRPr="00A11D8B" w:rsidRDefault="00A55DBE" w:rsidP="003A5E9B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Times New Roman" w:eastAsia="Times New Roman" w:hAnsi="Times New Roman"/>
                <w:b/>
              </w:rPr>
            </w:pPr>
          </w:p>
          <w:p w:rsidR="00A55DBE" w:rsidRPr="00A11D8B" w:rsidRDefault="00A55DBE" w:rsidP="003A5E9B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Times New Roman" w:eastAsia="Times New Roman" w:hAnsi="Times New Roman"/>
                <w:b/>
              </w:rPr>
            </w:pPr>
            <w:r w:rsidRPr="00A11D8B">
              <w:rPr>
                <w:rFonts w:ascii="Times New Roman" w:eastAsia="Times New Roman" w:hAnsi="Times New Roman"/>
                <w:b/>
              </w:rPr>
              <w:t>________________ /__________________/</w:t>
            </w:r>
          </w:p>
        </w:tc>
        <w:tc>
          <w:tcPr>
            <w:tcW w:w="4809" w:type="dxa"/>
          </w:tcPr>
          <w:p w:rsidR="00A55DBE" w:rsidRPr="00A11D8B" w:rsidRDefault="00A55DBE" w:rsidP="003A5E9B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Times New Roman" w:eastAsia="Times New Roman" w:hAnsi="Times New Roman"/>
                <w:b/>
              </w:rPr>
            </w:pPr>
          </w:p>
          <w:p w:rsidR="00A55DBE" w:rsidRPr="00A11D8B" w:rsidRDefault="00A55DBE" w:rsidP="003A5E9B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Times New Roman" w:eastAsia="Times New Roman" w:hAnsi="Times New Roman"/>
                <w:b/>
              </w:rPr>
            </w:pPr>
          </w:p>
          <w:p w:rsidR="00A55DBE" w:rsidRPr="00A11D8B" w:rsidRDefault="00A55DBE" w:rsidP="003A5E9B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Times New Roman" w:eastAsia="Times New Roman" w:hAnsi="Times New Roman"/>
                <w:b/>
              </w:rPr>
            </w:pPr>
            <w:r w:rsidRPr="00A11D8B">
              <w:rPr>
                <w:rFonts w:ascii="Times New Roman" w:eastAsia="Times New Roman" w:hAnsi="Times New Roman"/>
                <w:b/>
              </w:rPr>
              <w:t xml:space="preserve">________________ </w:t>
            </w:r>
          </w:p>
        </w:tc>
      </w:tr>
    </w:tbl>
    <w:p w:rsidR="00A55DBE" w:rsidRDefault="00A55DBE" w:rsidP="00A55DBE">
      <w:pPr>
        <w:widowControl w:val="0"/>
        <w:autoSpaceDE w:val="0"/>
        <w:autoSpaceDN w:val="0"/>
        <w:adjustRightInd w:val="0"/>
        <w:spacing w:after="200"/>
        <w:rPr>
          <w:rFonts w:ascii="Times New Roman" w:eastAsia="Times New Roman" w:hAnsi="Times New Roman"/>
          <w:b/>
        </w:rPr>
      </w:pPr>
    </w:p>
    <w:tbl>
      <w:tblPr>
        <w:tblW w:w="0" w:type="auto"/>
        <w:tblLook w:val="04A0"/>
      </w:tblPr>
      <w:tblGrid>
        <w:gridCol w:w="4745"/>
        <w:gridCol w:w="4603"/>
      </w:tblGrid>
      <w:tr w:rsidR="00E210C5" w:rsidRPr="00A11D8B" w:rsidTr="00E210C5">
        <w:tc>
          <w:tcPr>
            <w:tcW w:w="9348" w:type="dxa"/>
            <w:gridSpan w:val="2"/>
          </w:tcPr>
          <w:p w:rsidR="00E210C5" w:rsidRPr="00A11D8B" w:rsidRDefault="00E210C5" w:rsidP="00E210C5">
            <w:pPr>
              <w:rPr>
                <w:rFonts w:ascii="Times New Roman" w:hAnsi="Times New Roman"/>
                <w:b/>
              </w:rPr>
            </w:pPr>
            <w:bookmarkStart w:id="12" w:name="_Ref468704371"/>
            <w:bookmarkStart w:id="13" w:name="_Toc468892629"/>
            <w:bookmarkStart w:id="14" w:name="_Toc473692366"/>
            <w:bookmarkStart w:id="15" w:name="_Toc476857547"/>
            <w:bookmarkStart w:id="16" w:name="_Toc350977281"/>
            <w:bookmarkStart w:id="17" w:name="_Toc481181852"/>
            <w:bookmarkStart w:id="18" w:name="_Toc477970512"/>
            <w:bookmarkStart w:id="19" w:name="_Toc485514158"/>
            <w:bookmarkStart w:id="20" w:name="_Toc484822135"/>
            <w:r w:rsidRPr="00986B6F">
              <w:t>АДРЕСА, РЕКВИЗИТЫ И ПОДПИСИ СТОРОН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</w:p>
        </w:tc>
      </w:tr>
      <w:tr w:rsidR="00E210C5" w:rsidRPr="002E37B2" w:rsidTr="00E210C5">
        <w:tc>
          <w:tcPr>
            <w:tcW w:w="4745" w:type="dxa"/>
          </w:tcPr>
          <w:tbl>
            <w:tblPr>
              <w:tblW w:w="0" w:type="auto"/>
              <w:tblInd w:w="675" w:type="dxa"/>
              <w:tblLook w:val="04A0"/>
            </w:tblPr>
            <w:tblGrid>
              <w:gridCol w:w="3854"/>
            </w:tblGrid>
            <w:tr w:rsidR="00E210C5" w:rsidRPr="00986B6F" w:rsidTr="00415104">
              <w:tc>
                <w:tcPr>
                  <w:tcW w:w="3854" w:type="dxa"/>
                </w:tcPr>
                <w:p w:rsidR="00E210C5" w:rsidRPr="00986B6F" w:rsidRDefault="00E210C5" w:rsidP="00E210C5">
                  <w:pPr>
                    <w:keepNext/>
                    <w:keepLines/>
                    <w:widowControl w:val="0"/>
                    <w:autoSpaceDE w:val="0"/>
                    <w:autoSpaceDN w:val="0"/>
                    <w:adjustRightInd w:val="0"/>
                    <w:spacing w:after="200"/>
                    <w:ind w:left="34"/>
                    <w:jc w:val="both"/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986B6F">
                    <w:rPr>
                      <w:rFonts w:ascii="Times New Roman" w:hAnsi="Times New Roman"/>
                      <w:b/>
                    </w:rPr>
                    <w:t>Концедент</w:t>
                  </w:r>
                  <w:proofErr w:type="spellEnd"/>
                </w:p>
              </w:tc>
            </w:tr>
            <w:tr w:rsidR="00E210C5" w:rsidRPr="00986B6F" w:rsidTr="00415104">
              <w:tc>
                <w:tcPr>
                  <w:tcW w:w="3854" w:type="dxa"/>
                </w:tcPr>
                <w:p w:rsidR="00E210C5" w:rsidRPr="00986B6F" w:rsidRDefault="00E210C5" w:rsidP="00E210C5">
                  <w:pPr>
                    <w:spacing w:after="200"/>
                    <w:ind w:left="34"/>
                    <w:jc w:val="both"/>
                    <w:rPr>
                      <w:rFonts w:ascii="Times New Roman" w:hAnsi="Times New Roman"/>
                    </w:rPr>
                  </w:pPr>
                  <w:r w:rsidRPr="00986B6F">
                    <w:rPr>
                      <w:rFonts w:ascii="Times New Roman" w:hAnsi="Times New Roman"/>
                    </w:rPr>
                    <w:t>[●]</w:t>
                  </w:r>
                </w:p>
              </w:tc>
            </w:tr>
            <w:tr w:rsidR="00E210C5" w:rsidRPr="00986B6F" w:rsidTr="00415104">
              <w:tc>
                <w:tcPr>
                  <w:tcW w:w="3854" w:type="dxa"/>
                </w:tcPr>
                <w:p w:rsidR="00E210C5" w:rsidRPr="00986B6F" w:rsidRDefault="00E210C5" w:rsidP="00E210C5">
                  <w:pPr>
                    <w:keepNext/>
                    <w:keepLines/>
                    <w:widowControl w:val="0"/>
                    <w:autoSpaceDE w:val="0"/>
                    <w:autoSpaceDN w:val="0"/>
                    <w:adjustRightInd w:val="0"/>
                    <w:spacing w:after="200"/>
                    <w:ind w:left="34"/>
                    <w:jc w:val="both"/>
                    <w:rPr>
                      <w:rFonts w:ascii="Times New Roman" w:hAnsi="Times New Roman"/>
                      <w:b/>
                    </w:rPr>
                  </w:pPr>
                  <w:r w:rsidRPr="00986B6F">
                    <w:rPr>
                      <w:rFonts w:ascii="Times New Roman" w:hAnsi="Times New Roman"/>
                      <w:b/>
                    </w:rPr>
                    <w:t>Концессионер</w:t>
                  </w:r>
                </w:p>
              </w:tc>
            </w:tr>
            <w:tr w:rsidR="00E210C5" w:rsidRPr="00986B6F" w:rsidTr="00415104">
              <w:tc>
                <w:tcPr>
                  <w:tcW w:w="3854" w:type="dxa"/>
                </w:tcPr>
                <w:p w:rsidR="00E210C5" w:rsidRPr="00986B6F" w:rsidRDefault="00E210C5" w:rsidP="00E210C5">
                  <w:pPr>
                    <w:spacing w:after="200"/>
                    <w:ind w:left="34"/>
                    <w:contextualSpacing/>
                    <w:jc w:val="both"/>
                    <w:rPr>
                      <w:rFonts w:ascii="Times New Roman" w:hAnsi="Times New Roman"/>
                    </w:rPr>
                  </w:pPr>
                  <w:r w:rsidRPr="00986B6F">
                    <w:rPr>
                      <w:rFonts w:ascii="Times New Roman" w:hAnsi="Times New Roman"/>
                    </w:rPr>
                    <w:t>[●]</w:t>
                  </w:r>
                </w:p>
              </w:tc>
            </w:tr>
          </w:tbl>
          <w:p w:rsidR="00E210C5" w:rsidRPr="00160FBE" w:rsidRDefault="00E210C5" w:rsidP="00E210C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603" w:type="dxa"/>
          </w:tcPr>
          <w:p w:rsidR="00E210C5" w:rsidRPr="002E37B2" w:rsidRDefault="00E210C5" w:rsidP="00E210C5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E210C5" w:rsidRPr="00296EE1" w:rsidTr="00E210C5">
        <w:tc>
          <w:tcPr>
            <w:tcW w:w="4745" w:type="dxa"/>
          </w:tcPr>
          <w:p w:rsidR="00E210C5" w:rsidRPr="00082C1E" w:rsidRDefault="00E210C5" w:rsidP="00E210C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603" w:type="dxa"/>
          </w:tcPr>
          <w:p w:rsidR="00E210C5" w:rsidRPr="00296EE1" w:rsidRDefault="00E210C5" w:rsidP="00E210C5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</w:tc>
      </w:tr>
    </w:tbl>
    <w:p w:rsidR="00A55DBE" w:rsidRDefault="00A55DBE" w:rsidP="00A55DBE"/>
    <w:sectPr w:rsidR="00A55DBE" w:rsidSect="00415104">
      <w:pgSz w:w="11900" w:h="16840"/>
      <w:pgMar w:top="1134" w:right="843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4BF0B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97B26D1"/>
    <w:multiLevelType w:val="hybridMultilevel"/>
    <w:tmpl w:val="ACBAD996"/>
    <w:lvl w:ilvl="0" w:tplc="C714BEC8">
      <w:numFmt w:val="bullet"/>
      <w:lvlText w:val="-"/>
      <w:lvlJc w:val="left"/>
      <w:pPr>
        <w:ind w:left="1026" w:hanging="6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664D6E34"/>
    <w:multiLevelType w:val="multilevel"/>
    <w:tmpl w:val="D2129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4">
    <w:nsid w:val="6BEB687E"/>
    <w:multiLevelType w:val="multilevel"/>
    <w:tmpl w:val="F7F4EAD8"/>
    <w:lvl w:ilvl="0">
      <w:start w:val="1"/>
      <w:numFmt w:val="decimal"/>
      <w:pStyle w:val="1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ind w:left="574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lowerLetter"/>
      <w:pStyle w:val="a"/>
      <w:lvlText w:val="(%3)"/>
      <w:lvlJc w:val="left"/>
      <w:pPr>
        <w:ind w:left="1497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3"/>
      <w:lvlText w:val="(%4)"/>
      <w:lvlJc w:val="left"/>
      <w:pPr>
        <w:ind w:left="206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5">
    <w:nsid w:val="763A53D8"/>
    <w:multiLevelType w:val="hybridMultilevel"/>
    <w:tmpl w:val="D706A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DE7EF1"/>
    <w:multiLevelType w:val="multilevel"/>
    <w:tmpl w:val="8A9880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</w:compat>
  <w:rsids>
    <w:rsidRoot w:val="00C31E01"/>
    <w:rsid w:val="000152A6"/>
    <w:rsid w:val="00082C1E"/>
    <w:rsid w:val="000C279C"/>
    <w:rsid w:val="000C3F67"/>
    <w:rsid w:val="000D25E5"/>
    <w:rsid w:val="00140AB4"/>
    <w:rsid w:val="001542D5"/>
    <w:rsid w:val="00160FBE"/>
    <w:rsid w:val="00181E79"/>
    <w:rsid w:val="001A7E90"/>
    <w:rsid w:val="001E1796"/>
    <w:rsid w:val="00217B42"/>
    <w:rsid w:val="0024735A"/>
    <w:rsid w:val="00263CD1"/>
    <w:rsid w:val="0027296D"/>
    <w:rsid w:val="00291983"/>
    <w:rsid w:val="002B156C"/>
    <w:rsid w:val="002B718B"/>
    <w:rsid w:val="002C3199"/>
    <w:rsid w:val="00310698"/>
    <w:rsid w:val="00320C8D"/>
    <w:rsid w:val="00347CF7"/>
    <w:rsid w:val="003515BA"/>
    <w:rsid w:val="00374AC7"/>
    <w:rsid w:val="003A5E9B"/>
    <w:rsid w:val="003D3044"/>
    <w:rsid w:val="003E6A96"/>
    <w:rsid w:val="00415104"/>
    <w:rsid w:val="00432DEA"/>
    <w:rsid w:val="00494656"/>
    <w:rsid w:val="004B0736"/>
    <w:rsid w:val="004B26A9"/>
    <w:rsid w:val="004F3023"/>
    <w:rsid w:val="00527730"/>
    <w:rsid w:val="0053559A"/>
    <w:rsid w:val="00572EF5"/>
    <w:rsid w:val="005D364B"/>
    <w:rsid w:val="005E3E9C"/>
    <w:rsid w:val="005F7CFA"/>
    <w:rsid w:val="00623908"/>
    <w:rsid w:val="00684C01"/>
    <w:rsid w:val="00691C51"/>
    <w:rsid w:val="006C3A58"/>
    <w:rsid w:val="006D3070"/>
    <w:rsid w:val="006D4F4C"/>
    <w:rsid w:val="0070168B"/>
    <w:rsid w:val="00703A12"/>
    <w:rsid w:val="00716E1C"/>
    <w:rsid w:val="00727DB5"/>
    <w:rsid w:val="00737DEA"/>
    <w:rsid w:val="00756D07"/>
    <w:rsid w:val="007575B4"/>
    <w:rsid w:val="00765A73"/>
    <w:rsid w:val="00774770"/>
    <w:rsid w:val="007B0E7F"/>
    <w:rsid w:val="007C44A8"/>
    <w:rsid w:val="007D6A54"/>
    <w:rsid w:val="008723C5"/>
    <w:rsid w:val="008B6445"/>
    <w:rsid w:val="008D1B5D"/>
    <w:rsid w:val="00927A17"/>
    <w:rsid w:val="00970F33"/>
    <w:rsid w:val="00981F4D"/>
    <w:rsid w:val="009E6F60"/>
    <w:rsid w:val="00A55DBE"/>
    <w:rsid w:val="00A708E9"/>
    <w:rsid w:val="00A73E96"/>
    <w:rsid w:val="00A86EB3"/>
    <w:rsid w:val="00A94583"/>
    <w:rsid w:val="00AB390F"/>
    <w:rsid w:val="00AE2079"/>
    <w:rsid w:val="00AF0B59"/>
    <w:rsid w:val="00B009D5"/>
    <w:rsid w:val="00B02DCE"/>
    <w:rsid w:val="00B1382C"/>
    <w:rsid w:val="00B16768"/>
    <w:rsid w:val="00B2445C"/>
    <w:rsid w:val="00B73F98"/>
    <w:rsid w:val="00B86E34"/>
    <w:rsid w:val="00BF1527"/>
    <w:rsid w:val="00C03511"/>
    <w:rsid w:val="00C264C2"/>
    <w:rsid w:val="00C31E01"/>
    <w:rsid w:val="00C453B5"/>
    <w:rsid w:val="00C528D1"/>
    <w:rsid w:val="00C5608B"/>
    <w:rsid w:val="00C90611"/>
    <w:rsid w:val="00CA0DBA"/>
    <w:rsid w:val="00CA6F03"/>
    <w:rsid w:val="00CC1BB9"/>
    <w:rsid w:val="00CC697F"/>
    <w:rsid w:val="00D15AD2"/>
    <w:rsid w:val="00DB4447"/>
    <w:rsid w:val="00DF055E"/>
    <w:rsid w:val="00DF20B0"/>
    <w:rsid w:val="00E03C13"/>
    <w:rsid w:val="00E210C5"/>
    <w:rsid w:val="00E77035"/>
    <w:rsid w:val="00E9326F"/>
    <w:rsid w:val="00EE54F2"/>
    <w:rsid w:val="00EF7CD6"/>
    <w:rsid w:val="00F74073"/>
    <w:rsid w:val="00FC69C6"/>
    <w:rsid w:val="00FC6E87"/>
    <w:rsid w:val="00FF22E6"/>
    <w:rsid w:val="00FF3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65A73"/>
  </w:style>
  <w:style w:type="paragraph" w:styleId="1">
    <w:name w:val="heading 1"/>
    <w:basedOn w:val="a1"/>
    <w:next w:val="a0"/>
    <w:link w:val="10"/>
    <w:uiPriority w:val="9"/>
    <w:qFormat/>
    <w:rsid w:val="00A55DBE"/>
    <w:pPr>
      <w:keepNext/>
      <w:numPr>
        <w:numId w:val="7"/>
      </w:numPr>
      <w:spacing w:before="240" w:after="200"/>
      <w:ind w:left="709" w:hanging="709"/>
      <w:contextualSpacing w:val="0"/>
      <w:jc w:val="both"/>
      <w:outlineLvl w:val="0"/>
    </w:pPr>
    <w:rPr>
      <w:rFonts w:ascii="Times New Roman" w:eastAsia="Calibri" w:hAnsi="Times New Roman" w:cs="Times New Roman"/>
      <w:b/>
      <w:lang w:eastAsia="en-US"/>
    </w:rPr>
  </w:style>
  <w:style w:type="paragraph" w:styleId="3">
    <w:name w:val="heading 3"/>
    <w:basedOn w:val="a"/>
    <w:next w:val="a0"/>
    <w:link w:val="30"/>
    <w:uiPriority w:val="9"/>
    <w:unhideWhenUsed/>
    <w:qFormat/>
    <w:rsid w:val="00A55DBE"/>
    <w:pPr>
      <w:numPr>
        <w:ilvl w:val="3"/>
      </w:numPr>
      <w:ind w:left="1985" w:hanging="567"/>
      <w:outlineLvl w:val="2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List Paragraph"/>
    <w:basedOn w:val="a0"/>
    <w:link w:val="a5"/>
    <w:uiPriority w:val="34"/>
    <w:qFormat/>
    <w:rsid w:val="00B009D5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2B15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2"/>
    <w:link w:val="a6"/>
    <w:uiPriority w:val="99"/>
    <w:semiHidden/>
    <w:rsid w:val="002B156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0D25E5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5E3E9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8">
    <w:name w:val="Название приложения"/>
    <w:basedOn w:val="a0"/>
    <w:qFormat/>
    <w:rsid w:val="00CA0DBA"/>
    <w:pPr>
      <w:spacing w:after="160" w:line="259" w:lineRule="auto"/>
      <w:jc w:val="center"/>
    </w:pPr>
    <w:rPr>
      <w:rFonts w:ascii="Times New Roman" w:eastAsia="Calibri" w:hAnsi="Times New Roman" w:cs="Times New Roman"/>
      <w:b/>
      <w:lang w:eastAsia="en-US"/>
    </w:rPr>
  </w:style>
  <w:style w:type="character" w:customStyle="1" w:styleId="a5">
    <w:name w:val="Абзац списка Знак"/>
    <w:link w:val="a1"/>
    <w:uiPriority w:val="99"/>
    <w:locked/>
    <w:rsid w:val="00CA0DBA"/>
  </w:style>
  <w:style w:type="character" w:customStyle="1" w:styleId="10">
    <w:name w:val="Заголовок 1 Знак"/>
    <w:basedOn w:val="a2"/>
    <w:link w:val="1"/>
    <w:uiPriority w:val="9"/>
    <w:rsid w:val="00A55DBE"/>
    <w:rPr>
      <w:rFonts w:ascii="Times New Roman" w:eastAsia="Calibri" w:hAnsi="Times New Roman" w:cs="Times New Roman"/>
      <w:b/>
      <w:lang w:eastAsia="en-US"/>
    </w:rPr>
  </w:style>
  <w:style w:type="character" w:customStyle="1" w:styleId="30">
    <w:name w:val="Заголовок 3 Знак"/>
    <w:basedOn w:val="a2"/>
    <w:link w:val="3"/>
    <w:uiPriority w:val="9"/>
    <w:rsid w:val="00A55DBE"/>
    <w:rPr>
      <w:rFonts w:ascii="Times New Roman" w:eastAsia="Calibri" w:hAnsi="Times New Roman" w:cs="Times New Roman"/>
      <w:lang w:eastAsia="en-US"/>
    </w:rPr>
  </w:style>
  <w:style w:type="paragraph" w:customStyle="1" w:styleId="a">
    <w:name w:val="Третий уровень (a)"/>
    <w:basedOn w:val="11"/>
    <w:qFormat/>
    <w:rsid w:val="00A55DBE"/>
    <w:pPr>
      <w:numPr>
        <w:ilvl w:val="2"/>
      </w:numPr>
    </w:pPr>
  </w:style>
  <w:style w:type="paragraph" w:customStyle="1" w:styleId="11">
    <w:name w:val="Второй уровень (1.1.)"/>
    <w:basedOn w:val="1"/>
    <w:rsid w:val="00A55DBE"/>
    <w:pPr>
      <w:keepNext w:val="0"/>
      <w:numPr>
        <w:ilvl w:val="1"/>
      </w:numPr>
      <w:ind w:left="851" w:hanging="851"/>
    </w:pPr>
    <w:rPr>
      <w:b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1AC746B8433BD34458F7961A7F7D218145BEB119DBAAA78BB8D20F0EA48564E67A6649D15qE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1240</Words>
  <Characters>7072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Менеджмент</Company>
  <LinksUpToDate>false</LinksUpToDate>
  <CharactersWithSpaces>8296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Улыбин</dc:creator>
  <cp:keywords/>
  <dc:description/>
  <cp:lastModifiedBy>kondr</cp:lastModifiedBy>
  <cp:revision>5</cp:revision>
  <cp:lastPrinted>2019-09-25T13:12:00Z</cp:lastPrinted>
  <dcterms:created xsi:type="dcterms:W3CDTF">2019-03-01T08:38:00Z</dcterms:created>
  <dcterms:modified xsi:type="dcterms:W3CDTF">2019-09-25T13:12:00Z</dcterms:modified>
</cp:coreProperties>
</file>